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comments.xml" ContentType="application/vnd.openxmlformats-officedocument.wordprocessingml.comments+xml"/>
  <Override PartName="/word/footnotes.xml" ContentType="application/vnd.openxmlformats-officedocument.wordprocessingml.footnotes+xml"/>
  <Override PartName="/word/endnotes.xml" ContentType="application/vnd.openxmlformats-officedocument.wordprocessingml.endnotes+xml"/>
  <Override PartName="/customXml/itemProps1.xml" ContentType="application/vnd.openxmlformats-officedocument.customXmlProperties+xml"/>
  <Override PartName="/word/theme/theme1.xml" ContentType="application/vnd.openxmlformats-officedocument.theme+xml"/>
</Types>
</file>

<file path=_rels/.rels><?xml version="1.0" encoding="utf-8"?><Relationships xmlns="http://schemas.openxmlformats.org/package/2006/relationships"><Relationship Id="R0" Type="http://schemas.openxmlformats.org/officeDocument/2006/relationships/officeDocument" Target="word/document.xml" /></Relationships>
</file>

<file path=word/document.xml><?xml version="1.0" encoding="utf-8"?>
<w:document xmlns:w="http://schemas.openxmlformats.org/wordprocessingml/2006/main">
  <w:body>
    <w:p>
      <w:pPr>
        <w:rPr>
          <w:sz w:val="19.995"/>
          <w:szCs w:val="19.995"/>
        </w:rPr>
        <w:jc w:val="center"/>
      </w:pPr>
      <w:r>
        <w:rPr>
          <w:sz w:val="48"/>
          <w:szCs w:val="48"/>
          <w:b w:val="1"/>
        </w:rPr>
        <w:t xml:space="preserve">M/S. P. DASGUPTA PVT. LTD.</w:t>
      </w:r>
      <w:r>
        <w:rPr>
          <w:sz w:val="19.995"/>
          <w:szCs w:val="19.995"/>
        </w:rPr>
      </w:r>
    </w:p>
    <w:p>
      <w:pPr>
        <w:rPr>
          <w:sz w:val="19.995"/>
          <w:szCs w:val="19.995"/>
        </w:rPr>
        <w:jc w:val="center"/>
      </w:pPr>
      <w:r>
        <w:rPr>
          <w:sz w:val="19.995"/>
          <w:szCs w:val="19.995"/>
        </w:rPr>
        <w:t xml:space="preserve">Tejas 87/7, Guruwar peth,</w:t>
      </w:r>
    </w:p>
    <w:p>
      <w:pPr>
        <w:rPr>
          <w:sz w:val="19.995"/>
          <w:szCs w:val="19.995"/>
        </w:rPr>
        <w:jc w:val="center"/>
      </w:pPr>
      <w:r>
        <w:rPr>
          <w:sz w:val="19.995"/>
          <w:szCs w:val="19.995"/>
        </w:rPr>
        <w:t xml:space="preserve">Pune</w:t>
      </w:r>
    </w:p>
    <w:p>
      <w:pPr>
        <w:rPr>
          <w:sz w:val="19.995"/>
          <w:szCs w:val="19.995"/>
        </w:rPr>
        <w:jc w:val="center"/>
      </w:pPr>
      <w:r>
        <w:rPr>
          <w:sz w:val="19.995"/>
          <w:szCs w:val="19.995"/>
          <w:b w:val="1"/>
        </w:rPr>
        <w:t xml:space="preserve">Telephone:</w:t>
      </w:r>
      <w:r>
        <w:rPr>
          <w:sz w:val="19.995"/>
          <w:szCs w:val="19.995"/>
        </w:rPr>
        <w:t xml:space="preserve"> 020 - 2451785 </w:t>
      </w:r>
      <w:r>
        <w:rPr>
          <w:sz w:val="19.995"/>
          <w:szCs w:val="19.995"/>
          <w:b w:val="1"/>
        </w:rPr>
        <w:t xml:space="preserve">Telefax :</w:t>
      </w:r>
      <w:r>
        <w:rPr>
          <w:sz w:val="19.995"/>
          <w:szCs w:val="19.995"/>
        </w:rPr>
        <w:t xml:space="preserve"> 020-2459865 </w:t>
      </w:r>
      <w:r>
        <w:rPr>
          <w:sz w:val="19.995"/>
          <w:szCs w:val="19.995"/>
          <w:b w:val="1"/>
        </w:rPr>
        <w:t xml:space="preserve">Email :</w:t>
      </w:r>
      <w:r>
        <w:rPr>
          <w:sz w:val="19.995"/>
          <w:szCs w:val="19.995"/>
        </w:rPr>
        <w:t xml:space="preserve"> </w:t>
      </w:r>
      <w:r>
        <w:fldChar w:fldCharType="begin"/>
      </w:r>
      <w:r>
        <w:instrText xml:space="preserve">HYPERLINK "mailto:pdasgupta@gmail.com" \t "_blank"</w:instrText>
      </w:r>
      <w:r>
        <w:fldChar w:fldCharType="separate"/>
      </w:r>
      <w:r>
        <w:rPr>
          <w:rStyle w:val="Hyperlink"/>
          <w:sz w:val="19.995"/>
          <w:szCs w:val="19.995"/>
        </w:rPr>
        <w:t xml:space="preserve">pdasgupta@gmail.com</w:t>
      </w:r>
      <w:r>
        <w:fldChar w:fldCharType="end"/>
      </w:r>
      <w:r>
        <w:rPr>
          <w:sz w:val="19.995"/>
          <w:szCs w:val="19.995"/>
        </w:rPr>
      </w:r>
    </w:p>
    <w:p>
      <w:pPr>
        <w:rPr>
          <w:sz w:val="19.995"/>
          <w:szCs w:val="19.995"/>
        </w:rPr>
      </w:pPr>
      <w:r>
        <w:rPr>
          <w:sz w:val="19.995"/>
          <w:szCs w:val="19.995"/>
        </w:rPr>
      </w:r>
    </w:p>
    <w:tbl>
      <w:tblPr>
        <w:tblLook w:val="04A0"/>
        <w:tblLayout w:type="autofit"/>
        <w:tblW w:w="7200" w:type="dxa"/>
        <w:tblBorders>
          <w:left w:val="none" w:sz="0" w:space="0" w:color="000000"/>
          <w:top w:val="single" w:sz="6" w:space="0" w:color="000000"/>
          <w:right w:val="none" w:sz="0" w:space="0" w:color="000000"/>
          <w:bottom w:val="none" w:sz="0" w:space="0" w:color="000000"/>
          <w:insideH w:val="none" w:sz="0" w:space="0" w:color="000000"/>
          <w:insideV w:val="none" w:sz="0" w:space="0" w:color="000000"/>
        </w:tblBorders>
      </w:tblPr>
      <w:tblGrid>
        <w:gridCol w:w="7200"/>
      </w:tblGrid>
      <w:tr>
        <w:trPr>
          <w:trHeight w:val="1.5" w:hRule="atLeast"/>
        </w:trPr>
        <w:tc>
          <w:tcPr>
            <w:tcW w:w="7200" w:type="dxa"/>
          </w:tcPr>
          <w:p>
            <w:pPr>
              <w:rPr>
                <w:sz w:val="4"/>
                <w:szCs w:val="4"/>
              </w:rPr>
              <w:spacing w:line="0" w:before="0" w:after="0"/>
            </w:pPr>
            <w:r>
              <w:rPr>
                <w:sz w:val="4"/>
                <w:szCs w:val="4"/>
              </w:rPr>
            </w:r>
          </w:p>
        </w:tc>
      </w:tr>
    </w:tbl>
    <w:p>
      <w:pPr>
        <w:rPr>
          <w:sz w:val="19.995"/>
          <w:szCs w:val="19.995"/>
        </w:rPr>
      </w:pPr>
      <w:r>
        <w:rPr>
          <w:sz w:val="19.995"/>
          <w:szCs w:val="19.995"/>
          <w:b w:val="1"/>
        </w:rPr>
        <w:t xml:space="preserve">Ref. No.:</w:t>
      </w:r>
      <w:r>
        <w:rPr>
          <w:sz w:val="19.995"/>
          <w:szCs w:val="19.995"/>
        </w:rPr>
        <w:t xml:space="preserve"> DPL/87/2000				</w:t>
      </w:r>
      <w:r>
        <w:rPr>
          <w:sz w:val="19.995"/>
          <w:szCs w:val="19.995"/>
          <w:b w:val="1"/>
        </w:rPr>
        <w:t xml:space="preserve">Date :</w:t>
      </w:r>
      <w:r>
        <w:rPr>
          <w:sz w:val="19.995"/>
          <w:szCs w:val="19.995"/>
        </w:rPr>
        <w:t xml:space="preserve"> 11 Nov. 2000</w:t>
      </w:r>
    </w:p>
    <w:p>
      <w:pPr>
        <w:rPr>
          <w:sz w:val="19.995"/>
          <w:szCs w:val="19.995"/>
        </w:rPr>
      </w:pPr>
      <w:r>
        <w:rPr>
          <w:sz w:val="19.995"/>
          <w:szCs w:val="19.995"/>
        </w:rPr>
      </w:r>
    </w:p>
    <w:p>
      <w:pPr>
        <w:rPr>
          <w:sz w:val="19.995"/>
          <w:szCs w:val="19.995"/>
        </w:rPr>
      </w:pPr>
      <w:r>
        <w:rPr>
          <w:sz w:val="19.995"/>
          <w:szCs w:val="19.995"/>
        </w:rPr>
        <w:t xml:space="preserve">To,</w:t>
      </w:r>
    </w:p>
    <w:p>
      <w:pPr>
        <w:rPr>
          <w:sz w:val="19.995"/>
          <w:szCs w:val="19.995"/>
        </w:rPr>
        <w:ind w:firstLine="720"/>
      </w:pPr>
      <w:r>
        <w:rPr>
          <w:sz w:val="19.995"/>
          <w:szCs w:val="19.995"/>
        </w:rPr>
        <w:fldChar w:fldCharType="begin"/>
      </w:r>
      <w:r>
        <w:rPr>
          <w:sz w:val="19.995"/>
          <w:szCs w:val="19.995"/>
        </w:rPr>
        <w:instrText xml:space="preserve">MERGEFIELD</w:instrText>
      </w:r>
      <w:r>
        <w:rPr>
          <w:sz w:val="19.995"/>
          <w:szCs w:val="19.995"/>
        </w:rPr>
        <w:instrText xml:space="preserve"> </w:instrText>
      </w:r>
      <w:r>
        <w:rPr>
          <w:sz w:val="19.995"/>
          <w:szCs w:val="19.995"/>
        </w:rPr>
        <w:instrText xml:space="preserve">Title</w:instrText>
      </w:r>
      <w:r>
        <w:rPr>
          <w:sz w:val="19.995"/>
          <w:szCs w:val="19.995"/>
        </w:rPr>
        <w:fldChar w:fldCharType="separate"/>
      </w:r>
      <w:r>
        <w:rPr>
          <w:sz w:val="19.995"/>
          <w:szCs w:val="19.995"/>
        </w:rPr>
        <w:t xml:space="preserve">The Headmistress,</w:t>
      </w:r>
      <w:r>
        <w:rPr>
          <w:sz w:val="19.995"/>
          <w:szCs w:val="19.995"/>
        </w:rPr>
        <w:fldChar w:fldCharType="end"/>
      </w:r>
      <w:r>
        <w:rPr>
          <w:sz w:val="19.995"/>
          <w:szCs w:val="19.995"/>
        </w:rPr>
      </w:r>
    </w:p>
    <w:p>
      <w:pPr>
        <w:rPr>
          <w:sz w:val="19.995"/>
          <w:szCs w:val="19.995"/>
        </w:rPr>
        <w:ind w:firstLine="1440"/>
      </w:pPr>
      <w:r>
        <w:rPr>
          <w:sz w:val="19.995"/>
          <w:szCs w:val="19.995"/>
        </w:rPr>
        <w:fldChar w:fldCharType="begin"/>
      </w:r>
      <w:r>
        <w:rPr>
          <w:sz w:val="19.995"/>
          <w:szCs w:val="19.995"/>
        </w:rPr>
        <w:instrText xml:space="preserve">MERGEFIELD</w:instrText>
      </w:r>
      <w:r>
        <w:rPr>
          <w:sz w:val="19.995"/>
          <w:szCs w:val="19.995"/>
        </w:rPr>
        <w:instrText xml:space="preserve"> </w:instrText>
      </w:r>
      <w:r>
        <w:rPr>
          <w:sz w:val="19.995"/>
          <w:szCs w:val="19.995"/>
        </w:rPr>
        <w:instrText xml:space="preserve">FirstName</w:instrText>
      </w:r>
      <w:r>
        <w:rPr>
          <w:sz w:val="19.995"/>
          <w:szCs w:val="19.995"/>
        </w:rPr>
        <w:fldChar w:fldCharType="separate"/>
      </w:r>
      <w:r>
        <w:rPr>
          <w:sz w:val="19.995"/>
          <w:szCs w:val="19.995"/>
        </w:rPr>
        <w:t xml:space="preserve">Utkarsha Handicap Sansta</w:t>
      </w:r>
      <w:r>
        <w:rPr>
          <w:sz w:val="19.995"/>
          <w:szCs w:val="19.995"/>
        </w:rPr>
        <w:fldChar w:fldCharType="end"/>
      </w:r>
      <w:r>
        <w:rPr>
          <w:sz w:val="19.995"/>
          <w:szCs w:val="19.995"/>
        </w:rPr>
      </w:r>
    </w:p>
    <w:p>
      <w:pPr>
        <w:rPr>
          <w:sz w:val="19.995"/>
          <w:szCs w:val="19.995"/>
        </w:rPr>
        <w:ind w:firstLine="2160"/>
      </w:pPr>
      <w:r>
        <w:rPr>
          <w:sz w:val="19.995"/>
          <w:szCs w:val="19.995"/>
        </w:rPr>
        <w:fldChar w:fldCharType="begin"/>
      </w:r>
      <w:r>
        <w:rPr>
          <w:sz w:val="19.995"/>
          <w:szCs w:val="19.995"/>
        </w:rPr>
        <w:instrText xml:space="preserve">MERGEFIELD</w:instrText>
      </w:r>
      <w:r>
        <w:rPr>
          <w:sz w:val="19.995"/>
          <w:szCs w:val="19.995"/>
        </w:rPr>
        <w:instrText xml:space="preserve"> </w:instrText>
      </w:r>
      <w:r>
        <w:rPr>
          <w:sz w:val="19.995"/>
          <w:szCs w:val="19.995"/>
        </w:rPr>
        <w:instrText xml:space="preserve">LastName</w:instrText>
      </w:r>
      <w:r>
        <w:rPr>
          <w:sz w:val="19.995"/>
          <w:szCs w:val="19.995"/>
        </w:rPr>
        <w:fldChar w:fldCharType="separate"/>
      </w:r>
      <w:r>
        <w:rPr>
          <w:sz w:val="19.995"/>
          <w:szCs w:val="19.995"/>
        </w:rPr>
        <w:t xml:space="preserve">Sinhaghad Pune. 400 015</w:t>
      </w:r>
      <w:r>
        <w:rPr>
          <w:sz w:val="19.995"/>
          <w:szCs w:val="19.995"/>
        </w:rPr>
        <w:fldChar w:fldCharType="end"/>
      </w:r>
      <w:r>
        <w:rPr>
          <w:sz w:val="19.995"/>
          <w:szCs w:val="19.995"/>
        </w:rPr>
      </w:r>
    </w:p>
    <w:p>
      <w:pPr>
        <w:rPr>
          <w:sz w:val="19.995"/>
          <w:szCs w:val="19.995"/>
        </w:rPr>
      </w:pPr>
      <w:r>
        <w:rPr>
          <w:sz w:val="19.995"/>
          <w:szCs w:val="19.995"/>
        </w:rPr>
      </w:r>
    </w:p>
    <w:p>
      <w:pPr>
        <w:rPr>
          <w:sz w:val="19.995"/>
          <w:szCs w:val="19.995"/>
        </w:rPr>
        <w:ind w:firstLine="720"/>
      </w:pPr>
      <w:r>
        <w:rPr>
          <w:sz w:val="19.995"/>
          <w:szCs w:val="19.995"/>
          <w:b w:val="1"/>
        </w:rPr>
        <w:t xml:space="preserve">Subject :</w:t>
      </w:r>
      <w:r>
        <w:rPr>
          <w:sz w:val="19.995"/>
          <w:szCs w:val="19.995"/>
        </w:rPr>
        <w:t xml:space="preserve"> </w:t>
      </w:r>
      <w:r>
        <w:rPr>
          <w:sz w:val="19.995"/>
          <w:szCs w:val="19.995"/>
          <w:u w:val="single"/>
        </w:rPr>
        <w:t xml:space="preserve">Sale of Hearing Aids.</w:t>
      </w:r>
      <w:r>
        <w:rPr>
          <w:sz w:val="19.995"/>
          <w:szCs w:val="19.995"/>
        </w:rPr>
      </w:r>
    </w:p>
    <w:p>
      <w:pPr>
        <w:rPr>
          <w:sz w:val="19.995"/>
          <w:szCs w:val="19.995"/>
        </w:rPr>
        <w:ind w:firstLine="720"/>
      </w:pPr>
      <w:r>
        <w:rPr>
          <w:sz w:val="19.995"/>
          <w:szCs w:val="19.995"/>
          <w:b w:val="1"/>
        </w:rPr>
        <w:t xml:space="preserve">Reference :</w:t>
      </w:r>
      <w:r>
        <w:rPr>
          <w:sz w:val="19.995"/>
          <w:szCs w:val="19.995"/>
        </w:rPr>
        <w:t xml:space="preserve"> </w:t>
      </w:r>
      <w:r>
        <w:rPr>
          <w:sz w:val="19.995"/>
          <w:szCs w:val="19.995"/>
          <w:u w:val="single"/>
        </w:rPr>
        <w:t xml:space="preserve">Your letter No. UAAS/40 of 3rd instant.</w:t>
      </w:r>
      <w:r>
        <w:rPr>
          <w:sz w:val="19.995"/>
          <w:szCs w:val="19.995"/>
        </w:rPr>
      </w:r>
    </w:p>
    <w:p>
      <w:pPr>
        <w:rPr>
          <w:sz w:val="19.995"/>
          <w:szCs w:val="19.995"/>
        </w:rPr>
      </w:pPr>
      <w:r>
        <w:rPr>
          <w:sz w:val="19.995"/>
          <w:szCs w:val="19.995"/>
        </w:rPr>
      </w:r>
    </w:p>
    <w:p>
      <w:pPr>
        <w:rPr>
          <w:sz w:val="19.995"/>
          <w:szCs w:val="19.995"/>
        </w:rPr>
      </w:pPr>
      <w:r>
        <w:rPr>
          <w:sz w:val="19.995"/>
          <w:szCs w:val="19.995"/>
        </w:rPr>
        <w:t xml:space="preserve">Dear Sir,</w:t>
      </w:r>
    </w:p>
    <w:p>
      <w:pPr>
        <w:rPr>
          <w:sz w:val="19.995"/>
          <w:szCs w:val="19.995"/>
        </w:rPr>
      </w:pPr>
      <w:r>
        <w:rPr>
          <w:sz w:val="19.995"/>
          <w:szCs w:val="19.995"/>
        </w:rPr>
      </w:r>
    </w:p>
    <w:p>
      <w:pPr>
        <w:rPr>
          <w:sz w:val="19.995"/>
          <w:szCs w:val="19.995"/>
        </w:rPr>
        <w:jc w:val="both"/>
        <w:ind w:firstLine="720"/>
      </w:pPr>
      <w:r>
        <w:rPr>
          <w:sz w:val="19.995"/>
          <w:szCs w:val="19.995"/>
        </w:rPr>
        <w:t xml:space="preserve">We invite your attention to our advertisement in Daily Sakal inviting tenders for sale of old Hearing Aid Machines.</w:t>
      </w:r>
    </w:p>
    <w:p>
      <w:pPr>
        <w:rPr>
          <w:sz w:val="19.995"/>
          <w:szCs w:val="19.995"/>
        </w:rPr>
        <w:jc w:val="both"/>
      </w:pPr>
      <w:r>
        <w:rPr>
          <w:sz w:val="19.995"/>
          <w:szCs w:val="19.995"/>
        </w:rPr>
      </w:r>
    </w:p>
    <w:p>
      <w:pPr>
        <w:rPr>
          <w:sz w:val="19.995"/>
          <w:szCs w:val="19.995"/>
        </w:rPr>
        <w:jc w:val="both"/>
        <w:ind w:firstLine="720"/>
      </w:pPr>
      <w:r>
        <w:rPr>
          <w:sz w:val="19.995"/>
          <w:szCs w:val="19.995"/>
        </w:rPr>
        <w:t xml:space="preserve">All the tenders will be opened on the 28th instant. There is a sub-committee appointed by us to scrutinize all the tenders and approved one of them which is suitable one. You know that all the rights are rested with the sub-committee. The tenders of the highest price will be accepted. This procedure will be in the best interest of the company.</w:t>
      </w:r>
    </w:p>
    <w:p>
      <w:pPr>
        <w:rPr>
          <w:sz w:val="19.995"/>
          <w:szCs w:val="19.995"/>
        </w:rPr>
        <w:jc w:val="both"/>
      </w:pPr>
      <w:r>
        <w:rPr>
          <w:sz w:val="19.995"/>
          <w:szCs w:val="19.995"/>
        </w:rPr>
      </w:r>
    </w:p>
    <w:p>
      <w:pPr>
        <w:rPr>
          <w:sz w:val="19.995"/>
          <w:szCs w:val="19.995"/>
        </w:rPr>
        <w:jc w:val="both"/>
        <w:ind w:firstLine="720"/>
      </w:pPr>
      <w:r>
        <w:rPr>
          <w:sz w:val="19.995"/>
          <w:szCs w:val="19.995"/>
        </w:rPr>
        <w:t xml:space="preserve">We will try our level best to show preference to your application simply because of your work in this Social Field. It, however, goes without saying that if your quotation is highest quotation, it may be accepted.</w:t>
      </w:r>
    </w:p>
    <w:p>
      <w:pPr>
        <w:rPr>
          <w:sz w:val="19.995"/>
          <w:szCs w:val="19.995"/>
        </w:rPr>
        <w:jc w:val="both"/>
      </w:pPr>
      <w:r>
        <w:rPr>
          <w:sz w:val="19.995"/>
          <w:szCs w:val="19.995"/>
        </w:rPr>
      </w:r>
    </w:p>
    <w:p>
      <w:pPr>
        <w:rPr>
          <w:sz w:val="19.995"/>
          <w:szCs w:val="19.995"/>
        </w:rPr>
        <w:jc w:val="both"/>
        <w:ind w:firstLine="720"/>
      </w:pPr>
      <w:r>
        <w:rPr>
          <w:sz w:val="19.995"/>
          <w:szCs w:val="19.995"/>
        </w:rPr>
        <w:t xml:space="preserve">As soon as your tender gets acceptance, we will inform you accordingly.</w:t>
      </w:r>
    </w:p>
    <w:p>
      <w:pPr>
        <w:rPr>
          <w:sz w:val="19.995"/>
          <w:szCs w:val="19.995"/>
        </w:rPr>
        <w:jc w:val="both"/>
      </w:pPr>
      <w:r>
        <w:rPr>
          <w:sz w:val="19.995"/>
          <w:szCs w:val="19.995"/>
        </w:rPr>
      </w:r>
    </w:p>
    <w:p>
      <w:pPr>
        <w:rPr>
          <w:sz w:val="19.995"/>
          <w:szCs w:val="19.995"/>
        </w:rPr>
        <w:jc w:val="both"/>
        <w:ind w:firstLine="720"/>
      </w:pPr>
      <w:r>
        <w:rPr>
          <w:sz w:val="19.995"/>
          <w:szCs w:val="19.995"/>
        </w:rPr>
        <w:t xml:space="preserve">Thanking you,</w:t>
      </w:r>
    </w:p>
    <w:p>
      <w:pPr>
        <w:rPr>
          <w:sz w:val="19.995"/>
          <w:szCs w:val="19.995"/>
        </w:rPr>
      </w:pPr>
      <w:r>
        <w:rPr>
          <w:sz w:val="19.995"/>
          <w:szCs w:val="19.995"/>
        </w:rPr>
      </w:r>
    </w:p>
    <w:p>
      <w:pPr>
        <w:rPr>
          <w:sz w:val="19.995"/>
          <w:szCs w:val="19.995"/>
        </w:rPr>
        <w:jc w:val="center"/>
        <w:ind w:left="5040"/>
      </w:pPr>
      <w:r>
        <w:rPr>
          <w:sz w:val="19.995"/>
          <w:szCs w:val="19.995"/>
        </w:rPr>
        <w:t xml:space="preserve">Yours faithfully,</w:t>
      </w:r>
    </w:p>
    <w:p>
      <w:pPr>
        <w:rPr>
          <w:sz w:val="19.995"/>
          <w:szCs w:val="19.995"/>
        </w:rPr>
        <w:jc w:val="center"/>
        <w:ind w:left="5040"/>
      </w:pPr>
      <w:r>
        <w:rPr>
          <w:sz w:val="19.995"/>
          <w:szCs w:val="19.995"/>
        </w:rPr>
        <w:t xml:space="preserve">For P. Dasgupta Pvt. Ltd.</w:t>
      </w:r>
    </w:p>
    <w:p>
      <w:pPr>
        <w:rPr>
          <w:sz w:val="19.995"/>
          <w:szCs w:val="19.995"/>
        </w:rPr>
        <w:jc w:val="center"/>
        <w:ind w:left="5040"/>
      </w:pPr>
      <w:r>
        <w:rPr>
          <w:sz w:val="19.995"/>
          <w:szCs w:val="19.995"/>
        </w:rPr>
      </w:r>
    </w:p>
    <w:p>
      <w:pPr>
        <w:rPr>
          <w:sz w:val="19.995"/>
          <w:szCs w:val="19.995"/>
        </w:rPr>
        <w:jc w:val="center"/>
        <w:ind w:left="5040"/>
      </w:pPr>
      <w:r>
        <w:rPr>
          <w:sz w:val="19.995"/>
          <w:szCs w:val="19.995"/>
        </w:rPr>
      </w:r>
    </w:p>
    <w:p>
      <w:pPr>
        <w:rPr>
          <w:sz w:val="19.995"/>
          <w:szCs w:val="19.995"/>
        </w:rPr>
        <w:jc w:val="center"/>
        <w:ind w:left="5040"/>
      </w:pPr>
      <w:r>
        <w:rPr>
          <w:sz w:val="19.995"/>
          <w:szCs w:val="19.995"/>
        </w:rPr>
        <w:t xml:space="preserve">Secretary</w:t>
      </w:r>
    </w:p>
    <w:p>
      <w:pPr>
        <w:rPr>
          <w:sz w:val="19.995"/>
          <w:szCs w:val="19.995"/>
        </w:rPr>
        <w:jc w:val="center"/>
        <w:ind w:left="5040"/>
      </w:pPr>
      <w:r>
        <w:rPr>
          <w:sz w:val="19.995"/>
          <w:szCs w:val="19.995"/>
        </w:rPr>
      </w:r>
    </w:p>
    <w:p>
      <w:pPr>
        <w:rPr>
          <w:sz w:val="19.995"/>
          <w:szCs w:val="19.995"/>
        </w:rPr>
      </w:pPr>
      <w:r>
        <w:rPr>
          <w:sz w:val="19.995"/>
          <w:szCs w:val="19.995"/>
        </w:rPr>
        <w:t xml:space="preserve">Encl : Nil</w:t>
      </w:r>
    </w:p>
    <w:sectPr>
      <w:type w:val="nextPage"/>
      <w:pgSz w:w="8400" w:h="11895"/>
      <w:pgMar w:bottom="600" w:top="600" w:right="600" w:left="600"/>
    </w:sectPr>
  </w:body>
</w:document>
</file>

<file path=word/comments.xml><?xml version="1.0" encoding="utf-8"?>
<w:comments xmlns:w="http://schemas.openxmlformats.org/wordprocessingml/2006/main"/>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w="http://schemas.openxmlformats.org/wordprocessingml/2006/main">
  <w:defaultTabStop w:val="720"/>
  <w:docVars/>
  <w:autoHyphenation w:val="0"/>
  <w:compat>
    <w:compatSetting w:name="compatibilityMode" w:uri="http://schemas.microsoft.com/office/word" w:val="14"/>
  </w:compat>
  <w:clrSchemeMapping w:accent1="accent1" w:accent2="accent2" w:accent3="accent3" w:accent4="accent4" w:accent5="accent5" w:accent6="accent6" w:followedHyperlink="followedHyperlink" w:hyperlink="hyperlink" w:t1="dark1" w:t2="dark2" w:bg1="light1" w:bg2="text2"/>
</w:settings>
</file>

<file path=word/styles.xml><?xml version="1.0" encoding="utf-8"?>
<w:styles xmlns:w="http://schemas.openxmlformats.org/wordprocessingml/2006/main">
  <w:docDefaults>
    <w:rPrDefault>
      <w:rPr>
        <w:rFonts w:ascii="Verdana" w:hAnsi="Verdana" w:cs="Verdana"/>
        <w:sz w:val="24"/>
        <w:szCs w:val="24"/>
        <w:b w:val="0"/>
        <w:i w:val="0"/>
      </w:rPr>
    </w:rPrDefault>
    <w:pPrDefault>
      <w:pPr>
        <w:spacing w:line="276" w:after="0"/>
      </w:pPr>
    </w:pPrDefault>
  </w:docDefaults>
  <w:style w:type="character" w:styleId="Hyperlink">
    <w:name w:val="Hyperlink"/>
    <w:uiPriority w:val="99"/>
    <w:qFormat w:val="1"/>
    <w:rPr>
      <w:color w:val="0000FF"/>
      <w:u w:val="single" w:color="0000FF"/>
    </w:rPr>
  </w:style>
  <w:style w:type="table" w:styleId="TableNormal" w:default="1">
    <w:name w:val="Table Normal"/>
    <w:uiPriority w:val="59"/>
    <w:pPr/>
    <w:rPr/>
    <w:tblPr>
      <w:tblCellMar>
        <w:left w:w="75" w:type="dxa"/>
        <w:right w:w="75" w:type="dxa"/>
      </w:tblCellMar>
    </w:tblPr>
    <w:trPr/>
    <w:tcPr/>
  </w:style>
  <w:style w:type="paragraph" w:styleId="Normal" w:default="1">
    <w:name w:val="Normal"/>
    <w:uiPriority w:val="0"/>
    <w:qFormat w:val="1"/>
    <w:pPr/>
    <w:rPr/>
  </w:style>
</w:styles>
</file>

<file path=word/_rels/document.xml.rels><?xml version="1.0" encoding="utf-8"?><Relationships xmlns="http://schemas.openxmlformats.org/package/2006/relationships"><Relationship Id="rStyle" Type="http://schemas.openxmlformats.org/officeDocument/2006/relationships/styles" Target="styles.xml" /><Relationship Id="rNumbering" Type="http://schemas.openxmlformats.org/officeDocument/2006/relationships/numbering" Target="numbering.xml" /><Relationship Id="rComments" Type="http://schemas.openxmlformats.org/officeDocument/2006/relationships/comments" Target="comments.xml" /><Relationship Id="rSettings" Type="http://schemas.openxmlformats.org/officeDocument/2006/relationships/settings" Target="settings.xml" /><Relationship Id="rTheme" Type="http://schemas.openxmlformats.org/officeDocument/2006/relationships/theme" Target="theme/theme1.xml" /><Relationship Id="rFootnotes" Type="http://schemas.openxmlformats.org/officeDocument/2006/relationships/footnotes" Target="footnotes.xml" /><Relationship Id="rEndnotes" Type="http://schemas.openxmlformats.org/officeDocument/2006/relationships/endnotes" Target="endnotes.xml" /><Relationship Id="rId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theme>
</file>

<file path=customXml/_rels/item1.xml.rels><?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schemaRefs>
    <ds:schemaRef ds:uri="http://schemas.openxmlformats.org/officeDocument/2006/bibliography"/>
  </ds:schemaRefs>
</ds:datastoreItem>
</file>